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3369"/>
        <w:gridCol w:w="3118"/>
        <w:gridCol w:w="2725"/>
      </w:tblGrid>
      <w:tr w:rsidR="00CC32A3" w:rsidTr="00CC32A3">
        <w:tc>
          <w:tcPr>
            <w:tcW w:w="3369" w:type="dxa"/>
          </w:tcPr>
          <w:p w:rsidR="00CC32A3" w:rsidRPr="00CC32A3" w:rsidRDefault="00CC32A3">
            <w:pPr>
              <w:rPr>
                <w:b/>
                <w:sz w:val="28"/>
                <w:szCs w:val="28"/>
              </w:rPr>
            </w:pPr>
            <w:r w:rsidRPr="00CC32A3">
              <w:rPr>
                <w:b/>
                <w:sz w:val="28"/>
                <w:szCs w:val="28"/>
              </w:rPr>
              <w:t>UZUN DÖNEMLİ AMAÇLAR</w:t>
            </w:r>
          </w:p>
          <w:p w:rsidR="00CC32A3" w:rsidRPr="00CC32A3" w:rsidRDefault="00CC32A3">
            <w:pPr>
              <w:rPr>
                <w:b/>
              </w:rPr>
            </w:pPr>
          </w:p>
          <w:p w:rsidR="00CC32A3" w:rsidRPr="00CC32A3" w:rsidRDefault="00CC32A3">
            <w:pPr>
              <w:rPr>
                <w:b/>
              </w:rPr>
            </w:pPr>
          </w:p>
          <w:p w:rsidR="00CC32A3" w:rsidRPr="00CC32A3" w:rsidRDefault="00CC32A3">
            <w:pPr>
              <w:rPr>
                <w:b/>
              </w:rPr>
            </w:pPr>
          </w:p>
        </w:tc>
        <w:tc>
          <w:tcPr>
            <w:tcW w:w="3118" w:type="dxa"/>
          </w:tcPr>
          <w:p w:rsidR="00CC32A3" w:rsidRPr="00CC32A3" w:rsidRDefault="00CC32A3">
            <w:pPr>
              <w:rPr>
                <w:b/>
                <w:sz w:val="28"/>
                <w:szCs w:val="28"/>
              </w:rPr>
            </w:pPr>
            <w:r w:rsidRPr="00CC32A3">
              <w:rPr>
                <w:b/>
                <w:sz w:val="28"/>
                <w:szCs w:val="28"/>
              </w:rPr>
              <w:t>KISA DÖNEMLİ AMAÇLAR</w:t>
            </w:r>
          </w:p>
        </w:tc>
        <w:tc>
          <w:tcPr>
            <w:tcW w:w="2725" w:type="dxa"/>
          </w:tcPr>
          <w:p w:rsidR="00CC32A3" w:rsidRPr="00CC32A3" w:rsidRDefault="00CC32A3" w:rsidP="00975075">
            <w:pPr>
              <w:rPr>
                <w:b/>
                <w:sz w:val="28"/>
                <w:szCs w:val="28"/>
              </w:rPr>
            </w:pPr>
            <w:r>
              <w:rPr>
                <w:b/>
                <w:sz w:val="28"/>
                <w:szCs w:val="28"/>
              </w:rPr>
              <w:t xml:space="preserve">             </w:t>
            </w:r>
          </w:p>
        </w:tc>
      </w:tr>
      <w:tr w:rsidR="00CC32A3" w:rsidTr="0010256F">
        <w:tc>
          <w:tcPr>
            <w:tcW w:w="3369" w:type="dxa"/>
          </w:tcPr>
          <w:p w:rsidR="00074D21" w:rsidRPr="002D4B0B" w:rsidRDefault="00074D21" w:rsidP="00074D21">
            <w:pPr>
              <w:pStyle w:val="Stil7"/>
              <w:rPr>
                <w:rFonts w:ascii="Tahoma" w:hAnsi="Tahoma" w:cs="Tahoma"/>
                <w:b/>
                <w:color w:val="434343"/>
                <w:sz w:val="20"/>
                <w:szCs w:val="20"/>
                <w:shd w:val="clear" w:color="auto" w:fill="FFFFFF"/>
              </w:rPr>
            </w:pPr>
            <w:r>
              <w:rPr>
                <w:rFonts w:ascii="Tahoma" w:hAnsi="Tahoma" w:cs="Tahoma"/>
                <w:b/>
                <w:color w:val="434343"/>
                <w:sz w:val="20"/>
                <w:szCs w:val="20"/>
                <w:shd w:val="clear" w:color="auto" w:fill="FFFFFF"/>
              </w:rPr>
              <w:t xml:space="preserve">1. </w:t>
            </w:r>
            <w:r w:rsidRPr="002D4B0B">
              <w:rPr>
                <w:rFonts w:ascii="Tahoma" w:hAnsi="Tahoma" w:cs="Tahoma"/>
                <w:b/>
                <w:color w:val="434343"/>
                <w:sz w:val="20"/>
                <w:szCs w:val="20"/>
                <w:shd w:val="clear" w:color="auto" w:fill="FFFFFF"/>
              </w:rPr>
              <w:t>Okuma kurallarını uygulama</w:t>
            </w:r>
          </w:p>
          <w:p w:rsidR="00CC32A3" w:rsidRDefault="00CC32A3"/>
        </w:tc>
        <w:tc>
          <w:tcPr>
            <w:tcW w:w="3118" w:type="dxa"/>
          </w:tcPr>
          <w:p w:rsidR="00074D21" w:rsidRPr="002D4B0B" w:rsidRDefault="00074D21" w:rsidP="00074D21">
            <w:pPr>
              <w:pStyle w:val="Stil7"/>
              <w:rPr>
                <w:sz w:val="20"/>
                <w:szCs w:val="20"/>
              </w:rPr>
            </w:pPr>
            <w:r w:rsidRPr="002D4B0B">
              <w:rPr>
                <w:sz w:val="20"/>
                <w:szCs w:val="20"/>
              </w:rPr>
              <w:t>Sesini ve beden dilini etkili kullanır.</w:t>
            </w:r>
          </w:p>
          <w:p w:rsidR="00074D21" w:rsidRPr="002D4B0B" w:rsidRDefault="00074D21" w:rsidP="00074D21">
            <w:pPr>
              <w:pStyle w:val="Stil7"/>
              <w:rPr>
                <w:sz w:val="20"/>
                <w:szCs w:val="20"/>
              </w:rPr>
            </w:pPr>
            <w:r w:rsidRPr="002D4B0B">
              <w:rPr>
                <w:sz w:val="20"/>
                <w:szCs w:val="20"/>
              </w:rPr>
              <w:t>Akıcı biçimde okur.</w:t>
            </w:r>
          </w:p>
          <w:p w:rsidR="00CC32A3" w:rsidRPr="002E39C7" w:rsidRDefault="00074D21" w:rsidP="00074D21">
            <w:pPr>
              <w:spacing w:before="80"/>
              <w:rPr>
                <w:rFonts w:cs="Times New Roman"/>
              </w:rPr>
            </w:pPr>
            <w:r w:rsidRPr="002D4B0B">
              <w:rPr>
                <w:rFonts w:ascii="Calibri" w:eastAsia="Calibri" w:hAnsi="Calibri"/>
                <w:color w:val="000000"/>
                <w:sz w:val="20"/>
                <w:szCs w:val="20"/>
              </w:rPr>
              <w:t>Kelimeleri doğru telaffuz eder</w:t>
            </w:r>
          </w:p>
        </w:tc>
        <w:tc>
          <w:tcPr>
            <w:tcW w:w="2725" w:type="dxa"/>
            <w:textDirection w:val="btLr"/>
            <w:vAlign w:val="center"/>
          </w:tcPr>
          <w:p w:rsidR="00CC32A3" w:rsidRPr="007D182E" w:rsidRDefault="00CC32A3" w:rsidP="00975075">
            <w:pPr>
              <w:ind w:left="113" w:right="113"/>
              <w:jc w:val="center"/>
              <w:rPr>
                <w:rFonts w:cs="Times New Roman"/>
              </w:rPr>
            </w:pPr>
          </w:p>
        </w:tc>
      </w:tr>
      <w:tr w:rsidR="00CC32A3" w:rsidTr="00975075">
        <w:trPr>
          <w:trHeight w:val="2778"/>
        </w:trPr>
        <w:tc>
          <w:tcPr>
            <w:tcW w:w="3369" w:type="dxa"/>
          </w:tcPr>
          <w:p w:rsidR="00074D21" w:rsidRPr="002D4B0B" w:rsidRDefault="00074D21" w:rsidP="00074D21">
            <w:pPr>
              <w:pStyle w:val="Stil7"/>
              <w:rPr>
                <w:rFonts w:ascii="Tahoma" w:hAnsi="Tahoma" w:cs="Tahoma"/>
                <w:b/>
                <w:color w:val="434343"/>
                <w:sz w:val="20"/>
                <w:szCs w:val="20"/>
                <w:shd w:val="clear" w:color="auto" w:fill="FFFFFF"/>
              </w:rPr>
            </w:pPr>
            <w:r>
              <w:rPr>
                <w:rFonts w:ascii="Tahoma" w:hAnsi="Tahoma" w:cs="Tahoma"/>
                <w:b/>
                <w:color w:val="434343"/>
                <w:sz w:val="20"/>
                <w:szCs w:val="20"/>
                <w:shd w:val="clear" w:color="auto" w:fill="FFFFFF"/>
              </w:rPr>
              <w:t xml:space="preserve">2. </w:t>
            </w:r>
            <w:r w:rsidRPr="002D4B0B">
              <w:rPr>
                <w:rFonts w:ascii="Tahoma" w:hAnsi="Tahoma" w:cs="Tahoma"/>
                <w:b/>
                <w:color w:val="434343"/>
                <w:sz w:val="20"/>
                <w:szCs w:val="20"/>
                <w:shd w:val="clear" w:color="auto" w:fill="FFFFFF"/>
              </w:rPr>
              <w:t>Okuduğu metni anlama ve çözümleme</w:t>
            </w:r>
          </w:p>
          <w:p w:rsidR="00CC32A3" w:rsidRDefault="00CC32A3"/>
          <w:p w:rsidR="00CC32A3" w:rsidRDefault="00CC32A3"/>
        </w:tc>
        <w:tc>
          <w:tcPr>
            <w:tcW w:w="3118" w:type="dxa"/>
          </w:tcPr>
          <w:p w:rsidR="00074D21" w:rsidRPr="002D4B0B" w:rsidRDefault="00074D21" w:rsidP="00074D21">
            <w:pPr>
              <w:pStyle w:val="Stil7"/>
              <w:rPr>
                <w:b/>
                <w:sz w:val="20"/>
                <w:szCs w:val="20"/>
              </w:rPr>
            </w:pPr>
            <w:r w:rsidRPr="002D4B0B">
              <w:rPr>
                <w:sz w:val="20"/>
                <w:szCs w:val="20"/>
              </w:rPr>
              <w:t>Metnin bağlamından hareketle kelime ve kelime gruplarının anlamlarını çıkarır</w:t>
            </w:r>
            <w:r w:rsidRPr="002D4B0B">
              <w:rPr>
                <w:b/>
                <w:sz w:val="20"/>
                <w:szCs w:val="20"/>
              </w:rPr>
              <w:t>.</w:t>
            </w:r>
          </w:p>
          <w:p w:rsidR="00074D21" w:rsidRPr="002D4B0B" w:rsidRDefault="00074D21" w:rsidP="00074D21">
            <w:pPr>
              <w:pStyle w:val="Stil7"/>
              <w:rPr>
                <w:sz w:val="20"/>
                <w:szCs w:val="20"/>
              </w:rPr>
            </w:pPr>
            <w:r w:rsidRPr="002D4B0B">
              <w:rPr>
                <w:sz w:val="20"/>
                <w:szCs w:val="20"/>
              </w:rPr>
              <w:t>Metnin türüyle ilgili özellikleri kavrar.</w:t>
            </w:r>
          </w:p>
          <w:p w:rsidR="00074D21" w:rsidRPr="002D4B0B" w:rsidRDefault="00074D21" w:rsidP="00074D21">
            <w:pPr>
              <w:pStyle w:val="Stil7"/>
              <w:rPr>
                <w:sz w:val="20"/>
                <w:szCs w:val="20"/>
              </w:rPr>
            </w:pPr>
            <w:r w:rsidRPr="002D4B0B">
              <w:rPr>
                <w:sz w:val="20"/>
                <w:szCs w:val="20"/>
              </w:rPr>
              <w:t>Metni oluşturan unsurlar arasındaki geçiş ve bağlantıları fark eder.</w:t>
            </w:r>
          </w:p>
          <w:p w:rsidR="00074D21" w:rsidRPr="002D4B0B" w:rsidRDefault="00074D21" w:rsidP="00074D21">
            <w:pPr>
              <w:pStyle w:val="Stil7"/>
              <w:rPr>
                <w:sz w:val="20"/>
                <w:szCs w:val="20"/>
              </w:rPr>
            </w:pPr>
            <w:r w:rsidRPr="002D4B0B">
              <w:rPr>
                <w:sz w:val="20"/>
                <w:szCs w:val="20"/>
              </w:rPr>
              <w:t>Metnin yazarı veya şairi hakkında bilgi edinir.</w:t>
            </w:r>
          </w:p>
          <w:p w:rsidR="00CC32A3" w:rsidRPr="008676DD" w:rsidRDefault="00CC32A3" w:rsidP="000235ED">
            <w:pPr>
              <w:rPr>
                <w:rFonts w:cs="Times New Roman"/>
              </w:rPr>
            </w:pPr>
          </w:p>
        </w:tc>
        <w:tc>
          <w:tcPr>
            <w:tcW w:w="2725" w:type="dxa"/>
            <w:textDirection w:val="btLr"/>
            <w:vAlign w:val="center"/>
          </w:tcPr>
          <w:p w:rsidR="00CC32A3" w:rsidRPr="007D182E" w:rsidRDefault="00CC32A3" w:rsidP="000235ED">
            <w:pPr>
              <w:ind w:left="113" w:right="113"/>
              <w:jc w:val="center"/>
              <w:rPr>
                <w:rFonts w:cs="Times New Roman"/>
              </w:rPr>
            </w:pPr>
          </w:p>
        </w:tc>
      </w:tr>
      <w:tr w:rsidR="00CC32A3" w:rsidTr="0010256F">
        <w:tc>
          <w:tcPr>
            <w:tcW w:w="3369" w:type="dxa"/>
          </w:tcPr>
          <w:p w:rsidR="00CC32A3" w:rsidRDefault="00CC32A3"/>
          <w:p w:rsidR="00074D21" w:rsidRPr="002D4B0B" w:rsidRDefault="00074D21" w:rsidP="00074D21">
            <w:pPr>
              <w:pStyle w:val="Stil7"/>
              <w:rPr>
                <w:b/>
                <w:sz w:val="20"/>
                <w:szCs w:val="20"/>
              </w:rPr>
            </w:pPr>
            <w:r>
              <w:rPr>
                <w:b/>
                <w:sz w:val="20"/>
                <w:szCs w:val="20"/>
              </w:rPr>
              <w:t xml:space="preserve">3. </w:t>
            </w:r>
            <w:r w:rsidRPr="002D4B0B">
              <w:rPr>
                <w:b/>
                <w:sz w:val="20"/>
                <w:szCs w:val="20"/>
              </w:rPr>
              <w:t>Okuduğu metni değerlendirme</w:t>
            </w:r>
          </w:p>
          <w:p w:rsidR="00CC32A3" w:rsidRDefault="00CC32A3"/>
        </w:tc>
        <w:tc>
          <w:tcPr>
            <w:tcW w:w="3118" w:type="dxa"/>
          </w:tcPr>
          <w:p w:rsidR="00074D21" w:rsidRPr="002D4B0B" w:rsidRDefault="00074D21" w:rsidP="00074D21">
            <w:pPr>
              <w:pStyle w:val="Stil7"/>
              <w:rPr>
                <w:sz w:val="20"/>
                <w:szCs w:val="20"/>
              </w:rPr>
            </w:pPr>
            <w:r w:rsidRPr="002D4B0B">
              <w:rPr>
                <w:sz w:val="20"/>
                <w:szCs w:val="20"/>
              </w:rPr>
              <w:t>Metni dil ve anlatım yönünden değerlendirir.</w:t>
            </w:r>
          </w:p>
          <w:p w:rsidR="00CC32A3" w:rsidRPr="008676DD" w:rsidRDefault="00074D21" w:rsidP="00074D21">
            <w:pPr>
              <w:rPr>
                <w:rFonts w:cs="Times New Roman"/>
              </w:rPr>
            </w:pPr>
            <w:r w:rsidRPr="002D4B0B">
              <w:rPr>
                <w:rFonts w:ascii="Calibri" w:eastAsia="Calibri" w:hAnsi="Calibri"/>
                <w:color w:val="000000"/>
                <w:sz w:val="20"/>
                <w:szCs w:val="20"/>
              </w:rPr>
              <w:t>Metni içerik yönünden değerlendirir.</w:t>
            </w:r>
          </w:p>
        </w:tc>
        <w:tc>
          <w:tcPr>
            <w:tcW w:w="2725" w:type="dxa"/>
            <w:textDirection w:val="btLr"/>
            <w:vAlign w:val="center"/>
          </w:tcPr>
          <w:p w:rsidR="00CC32A3" w:rsidRPr="007D182E" w:rsidRDefault="00CC32A3" w:rsidP="00975075">
            <w:pPr>
              <w:ind w:left="113" w:right="113"/>
              <w:jc w:val="center"/>
              <w:rPr>
                <w:rFonts w:cs="Times New Roman"/>
              </w:rPr>
            </w:pPr>
          </w:p>
        </w:tc>
      </w:tr>
      <w:tr w:rsidR="00CC32A3" w:rsidTr="00CC32A3">
        <w:tc>
          <w:tcPr>
            <w:tcW w:w="3369" w:type="dxa"/>
          </w:tcPr>
          <w:p w:rsidR="00074D21" w:rsidRPr="00975687" w:rsidRDefault="00074D21" w:rsidP="00074D21">
            <w:pPr>
              <w:pStyle w:val="Stil7"/>
              <w:rPr>
                <w:b/>
                <w:sz w:val="20"/>
                <w:szCs w:val="20"/>
              </w:rPr>
            </w:pPr>
            <w:r>
              <w:rPr>
                <w:b/>
                <w:sz w:val="20"/>
                <w:szCs w:val="20"/>
              </w:rPr>
              <w:t xml:space="preserve">5. </w:t>
            </w:r>
            <w:r w:rsidRPr="00975687">
              <w:rPr>
                <w:b/>
                <w:sz w:val="20"/>
                <w:szCs w:val="20"/>
              </w:rPr>
              <w:t>Kendini yazılı olarak ifade etme alışkanlığı kazanma</w:t>
            </w:r>
          </w:p>
          <w:p w:rsidR="00CC32A3" w:rsidRDefault="00CC32A3"/>
          <w:p w:rsidR="00CC32A3" w:rsidRDefault="00CC32A3"/>
        </w:tc>
        <w:tc>
          <w:tcPr>
            <w:tcW w:w="3118" w:type="dxa"/>
          </w:tcPr>
          <w:p w:rsidR="00074D21" w:rsidRPr="00975687" w:rsidRDefault="00074D21" w:rsidP="00074D21">
            <w:pPr>
              <w:pStyle w:val="Stil7"/>
              <w:rPr>
                <w:sz w:val="20"/>
                <w:szCs w:val="20"/>
              </w:rPr>
            </w:pPr>
            <w:r w:rsidRPr="00975687">
              <w:rPr>
                <w:sz w:val="20"/>
                <w:szCs w:val="20"/>
              </w:rPr>
              <w:t>Duygu, düşünce, hayal, izlenim ve deneyimlerini yazarak ifade eder</w:t>
            </w:r>
          </w:p>
          <w:p w:rsidR="00074D21" w:rsidRDefault="00074D21" w:rsidP="00074D21">
            <w:pPr>
              <w:pStyle w:val="Stil7"/>
              <w:rPr>
                <w:sz w:val="20"/>
                <w:szCs w:val="20"/>
              </w:rPr>
            </w:pPr>
          </w:p>
          <w:p w:rsidR="00CC32A3" w:rsidRDefault="00074D21" w:rsidP="00074D21">
            <w:r w:rsidRPr="00975687">
              <w:rPr>
                <w:rFonts w:ascii="Calibri" w:eastAsia="Calibri" w:hAnsi="Calibri"/>
                <w:color w:val="000000"/>
                <w:sz w:val="20"/>
                <w:szCs w:val="20"/>
              </w:rPr>
              <w:t>Yazdıklarını başkalarıyla paylaşır ve onların değerlendirmelerini dikkate alır.</w:t>
            </w:r>
          </w:p>
        </w:tc>
        <w:tc>
          <w:tcPr>
            <w:tcW w:w="2725" w:type="dxa"/>
          </w:tcPr>
          <w:p w:rsidR="00CC32A3" w:rsidRDefault="00CC32A3">
            <w:r w:rsidRPr="007D182E">
              <w:rPr>
                <w:rFonts w:cs="Times New Roman"/>
                <w:b/>
                <w:bCs/>
              </w:rPr>
              <w:t>)</w:t>
            </w:r>
          </w:p>
        </w:tc>
      </w:tr>
      <w:tr w:rsidR="00F17089" w:rsidRPr="00975075" w:rsidTr="00902154">
        <w:tc>
          <w:tcPr>
            <w:tcW w:w="3369" w:type="dxa"/>
          </w:tcPr>
          <w:p w:rsidR="00F17089" w:rsidRPr="00975075" w:rsidRDefault="00F17089">
            <w:pPr>
              <w:rPr>
                <w:sz w:val="20"/>
                <w:szCs w:val="20"/>
              </w:rPr>
            </w:pPr>
          </w:p>
          <w:p w:rsidR="00975075" w:rsidRPr="00975075" w:rsidRDefault="00975075" w:rsidP="00975075">
            <w:pPr>
              <w:tabs>
                <w:tab w:val="left" w:pos="360"/>
              </w:tabs>
              <w:rPr>
                <w:b/>
                <w:sz w:val="20"/>
                <w:szCs w:val="20"/>
              </w:rPr>
            </w:pPr>
            <w:r w:rsidRPr="00975075">
              <w:rPr>
                <w:b/>
                <w:sz w:val="20"/>
                <w:szCs w:val="20"/>
              </w:rPr>
              <w:t>3. Anlam Kurma</w:t>
            </w:r>
          </w:p>
          <w:p w:rsidR="00975075" w:rsidRPr="00975075" w:rsidRDefault="00975075" w:rsidP="00975075">
            <w:pPr>
              <w:tabs>
                <w:tab w:val="left" w:pos="360"/>
              </w:tabs>
              <w:rPr>
                <w:sz w:val="20"/>
                <w:szCs w:val="20"/>
              </w:rPr>
            </w:pPr>
            <w:r w:rsidRPr="00975075">
              <w:rPr>
                <w:sz w:val="20"/>
                <w:szCs w:val="20"/>
              </w:rPr>
              <w:t>1.Metin içi anlam kurar.</w:t>
            </w:r>
          </w:p>
          <w:p w:rsidR="00975075" w:rsidRPr="00975075" w:rsidRDefault="00975075" w:rsidP="00975075">
            <w:pPr>
              <w:tabs>
                <w:tab w:val="left" w:pos="360"/>
              </w:tabs>
              <w:rPr>
                <w:sz w:val="20"/>
                <w:szCs w:val="20"/>
              </w:rPr>
            </w:pPr>
            <w:r w:rsidRPr="00975075">
              <w:rPr>
                <w:sz w:val="20"/>
                <w:szCs w:val="20"/>
              </w:rPr>
              <w:t>2.Metin dışı anlam kurar.</w:t>
            </w:r>
          </w:p>
          <w:p w:rsidR="00975075" w:rsidRPr="00975075" w:rsidRDefault="00975075" w:rsidP="00975075">
            <w:pPr>
              <w:tabs>
                <w:tab w:val="left" w:pos="360"/>
              </w:tabs>
              <w:rPr>
                <w:sz w:val="20"/>
                <w:szCs w:val="20"/>
              </w:rPr>
            </w:pPr>
            <w:r w:rsidRPr="00975075">
              <w:rPr>
                <w:sz w:val="20"/>
                <w:szCs w:val="20"/>
              </w:rPr>
              <w:t>3.Metinler arası anlam kurar.</w:t>
            </w:r>
          </w:p>
          <w:p w:rsidR="00975075" w:rsidRPr="00975075" w:rsidRDefault="00975075" w:rsidP="00975075">
            <w:pPr>
              <w:tabs>
                <w:tab w:val="left" w:pos="360"/>
              </w:tabs>
              <w:rPr>
                <w:b/>
                <w:sz w:val="20"/>
                <w:szCs w:val="20"/>
              </w:rPr>
            </w:pPr>
            <w:r w:rsidRPr="00975075">
              <w:rPr>
                <w:b/>
                <w:sz w:val="20"/>
                <w:szCs w:val="20"/>
              </w:rPr>
              <w:t>4. Söz Varlığını Geliştirme</w:t>
            </w:r>
          </w:p>
          <w:p w:rsidR="00F17089" w:rsidRPr="00975075" w:rsidRDefault="00975075" w:rsidP="00975075">
            <w:pPr>
              <w:rPr>
                <w:sz w:val="20"/>
                <w:szCs w:val="20"/>
              </w:rPr>
            </w:pPr>
            <w:r w:rsidRPr="00975075">
              <w:rPr>
                <w:sz w:val="20"/>
                <w:szCs w:val="20"/>
              </w:rPr>
              <w:t>2.Kelimelerin eş anlamlılarını bulur</w:t>
            </w:r>
          </w:p>
        </w:tc>
        <w:tc>
          <w:tcPr>
            <w:tcW w:w="3118" w:type="dxa"/>
          </w:tcPr>
          <w:p w:rsidR="00975075" w:rsidRPr="00975075" w:rsidRDefault="00975075" w:rsidP="00975075">
            <w:pPr>
              <w:pStyle w:val="Stil7"/>
              <w:rPr>
                <w:sz w:val="20"/>
                <w:szCs w:val="20"/>
              </w:rPr>
            </w:pPr>
            <w:r w:rsidRPr="00975075">
              <w:rPr>
                <w:sz w:val="20"/>
                <w:szCs w:val="20"/>
              </w:rPr>
              <w:t>. Dinlemek için hazırlık yapar.</w:t>
            </w:r>
          </w:p>
          <w:p w:rsidR="00975075" w:rsidRPr="00975075" w:rsidRDefault="00975075" w:rsidP="00975075">
            <w:pPr>
              <w:pStyle w:val="Stil7"/>
              <w:rPr>
                <w:sz w:val="20"/>
                <w:szCs w:val="20"/>
              </w:rPr>
            </w:pPr>
            <w:r w:rsidRPr="00975075">
              <w:rPr>
                <w:sz w:val="20"/>
                <w:szCs w:val="20"/>
              </w:rPr>
              <w:t>2. Dinleme amacını belirler.</w:t>
            </w:r>
          </w:p>
          <w:p w:rsidR="00975075" w:rsidRPr="00975075" w:rsidRDefault="00975075" w:rsidP="00975075">
            <w:pPr>
              <w:pStyle w:val="Stil7"/>
              <w:rPr>
                <w:sz w:val="20"/>
                <w:szCs w:val="20"/>
              </w:rPr>
            </w:pPr>
            <w:r w:rsidRPr="00975075">
              <w:rPr>
                <w:sz w:val="20"/>
                <w:szCs w:val="20"/>
              </w:rPr>
              <w:t>3. Dinleme amacına uygun yöntem belirler.</w:t>
            </w:r>
          </w:p>
          <w:p w:rsidR="00975075" w:rsidRPr="00975075" w:rsidRDefault="00975075" w:rsidP="00975075">
            <w:pPr>
              <w:pStyle w:val="Stil7"/>
              <w:rPr>
                <w:sz w:val="20"/>
                <w:szCs w:val="20"/>
              </w:rPr>
            </w:pPr>
            <w:r w:rsidRPr="00975075">
              <w:rPr>
                <w:sz w:val="20"/>
                <w:szCs w:val="20"/>
              </w:rPr>
              <w:t>4. Dikkatini dinlediğine yoğunlaştırır.</w:t>
            </w:r>
          </w:p>
          <w:p w:rsidR="00F17089" w:rsidRPr="00975075" w:rsidRDefault="00975075" w:rsidP="00975075">
            <w:pPr>
              <w:rPr>
                <w:sz w:val="20"/>
                <w:szCs w:val="20"/>
              </w:rPr>
            </w:pPr>
            <w:r w:rsidRPr="00975075">
              <w:rPr>
                <w:sz w:val="20"/>
                <w:szCs w:val="20"/>
              </w:rPr>
              <w:t>5. Görgü kurallarına uygun dinler</w:t>
            </w:r>
          </w:p>
        </w:tc>
        <w:tc>
          <w:tcPr>
            <w:tcW w:w="2725" w:type="dxa"/>
            <w:textDirection w:val="btLr"/>
            <w:vAlign w:val="center"/>
          </w:tcPr>
          <w:p w:rsidR="00F17089" w:rsidRPr="00975075" w:rsidRDefault="00F17089" w:rsidP="000235ED">
            <w:pPr>
              <w:ind w:left="113" w:right="113"/>
              <w:jc w:val="center"/>
              <w:rPr>
                <w:rFonts w:cs="Times New Roman"/>
                <w:sz w:val="20"/>
                <w:szCs w:val="20"/>
              </w:rPr>
            </w:pPr>
          </w:p>
        </w:tc>
      </w:tr>
      <w:tr w:rsidR="00F17089" w:rsidRPr="00975075" w:rsidTr="00902154">
        <w:tc>
          <w:tcPr>
            <w:tcW w:w="3369" w:type="dxa"/>
          </w:tcPr>
          <w:p w:rsidR="00F17089" w:rsidRPr="00975075" w:rsidRDefault="00975075" w:rsidP="00975075">
            <w:pPr>
              <w:rPr>
                <w:sz w:val="20"/>
                <w:szCs w:val="20"/>
              </w:rPr>
            </w:pPr>
            <w:r w:rsidRPr="00975075">
              <w:rPr>
                <w:b/>
                <w:bCs/>
                <w:sz w:val="20"/>
                <w:szCs w:val="20"/>
              </w:rPr>
              <w:t>. Okuma Kurallarını Uygulama</w:t>
            </w:r>
          </w:p>
        </w:tc>
        <w:tc>
          <w:tcPr>
            <w:tcW w:w="3118" w:type="dxa"/>
          </w:tcPr>
          <w:p w:rsidR="00975075" w:rsidRPr="00975075" w:rsidRDefault="00975075" w:rsidP="00975075">
            <w:pPr>
              <w:pStyle w:val="Stil7"/>
              <w:rPr>
                <w:sz w:val="20"/>
                <w:szCs w:val="20"/>
              </w:rPr>
            </w:pPr>
            <w:r w:rsidRPr="00975075">
              <w:rPr>
                <w:sz w:val="20"/>
                <w:szCs w:val="20"/>
              </w:rPr>
              <w:t>1. Okumak için hazırlık yapar.   2. Okuma amacını belirler.  3. Okuma amacına uygun yöntem belirler.  4. Okuduğu kelimeleri doğru telaffuz eder.   5. Noktalama işaretlerine dikkat ederek okur.   6. Sesli okumada vurgu ve tonlamalara dikkat eder.  7. Akıcı okur.</w:t>
            </w:r>
          </w:p>
          <w:p w:rsidR="00975075" w:rsidRPr="00975075" w:rsidRDefault="00975075" w:rsidP="00975075">
            <w:pPr>
              <w:pStyle w:val="Stil7"/>
              <w:rPr>
                <w:sz w:val="20"/>
                <w:szCs w:val="20"/>
              </w:rPr>
            </w:pPr>
            <w:r w:rsidRPr="00975075">
              <w:rPr>
                <w:sz w:val="20"/>
                <w:szCs w:val="20"/>
              </w:rPr>
              <w:t>8. Kurallarına uygun sessiz okur. 9. Dikkatini okuduğuna yoğunlaştırır.</w:t>
            </w:r>
          </w:p>
          <w:p w:rsidR="00F17089" w:rsidRPr="00975075" w:rsidRDefault="00F17089" w:rsidP="000235ED">
            <w:pPr>
              <w:rPr>
                <w:sz w:val="20"/>
                <w:szCs w:val="20"/>
              </w:rPr>
            </w:pPr>
          </w:p>
        </w:tc>
        <w:tc>
          <w:tcPr>
            <w:tcW w:w="2725" w:type="dxa"/>
            <w:textDirection w:val="btLr"/>
            <w:vAlign w:val="center"/>
          </w:tcPr>
          <w:p w:rsidR="00F17089" w:rsidRPr="00975075" w:rsidRDefault="00F17089" w:rsidP="000235ED">
            <w:pPr>
              <w:ind w:left="113" w:right="113"/>
              <w:jc w:val="center"/>
              <w:rPr>
                <w:rFonts w:cs="Times New Roman"/>
                <w:sz w:val="20"/>
                <w:szCs w:val="20"/>
              </w:rPr>
            </w:pPr>
          </w:p>
        </w:tc>
      </w:tr>
      <w:tr w:rsidR="00F17089" w:rsidRPr="00975075" w:rsidTr="004B2D26">
        <w:tc>
          <w:tcPr>
            <w:tcW w:w="3369" w:type="dxa"/>
          </w:tcPr>
          <w:p w:rsidR="00975075" w:rsidRPr="00975075" w:rsidRDefault="00975075" w:rsidP="00975075">
            <w:pPr>
              <w:autoSpaceDE w:val="0"/>
              <w:autoSpaceDN w:val="0"/>
              <w:adjustRightInd w:val="0"/>
              <w:rPr>
                <w:b/>
                <w:bCs/>
                <w:sz w:val="20"/>
                <w:szCs w:val="20"/>
              </w:rPr>
            </w:pPr>
            <w:r w:rsidRPr="00975075">
              <w:rPr>
                <w:b/>
                <w:bCs/>
                <w:sz w:val="20"/>
                <w:szCs w:val="20"/>
              </w:rPr>
              <w:t>2. Okuduğunu Anlama</w:t>
            </w:r>
          </w:p>
          <w:p w:rsidR="00F17089" w:rsidRPr="00975075" w:rsidRDefault="00F17089">
            <w:pPr>
              <w:rPr>
                <w:sz w:val="20"/>
                <w:szCs w:val="20"/>
              </w:rPr>
            </w:pPr>
          </w:p>
        </w:tc>
        <w:tc>
          <w:tcPr>
            <w:tcW w:w="3118" w:type="dxa"/>
          </w:tcPr>
          <w:p w:rsidR="00975075" w:rsidRPr="00975075" w:rsidRDefault="00975075" w:rsidP="00975075">
            <w:pPr>
              <w:pStyle w:val="Stil7"/>
              <w:rPr>
                <w:sz w:val="20"/>
                <w:szCs w:val="20"/>
              </w:rPr>
            </w:pPr>
            <w:r w:rsidRPr="00975075">
              <w:rPr>
                <w:sz w:val="20"/>
                <w:szCs w:val="20"/>
              </w:rPr>
              <w:t>7. Okuduklarında ne, nerede, ne zaman, nasıl, niçin ve kim (5N 1K) sorularına cevap arar.</w:t>
            </w:r>
          </w:p>
          <w:p w:rsidR="00975075" w:rsidRPr="00975075" w:rsidRDefault="00975075" w:rsidP="00975075">
            <w:pPr>
              <w:pStyle w:val="Stil7"/>
              <w:rPr>
                <w:sz w:val="20"/>
                <w:szCs w:val="20"/>
              </w:rPr>
            </w:pPr>
            <w:r w:rsidRPr="00975075">
              <w:rPr>
                <w:sz w:val="20"/>
                <w:szCs w:val="20"/>
              </w:rPr>
              <w:t>17. Okuduğu metindeki öznel ve nesnel yargıları ayırt eder. 25. Metinde ortaya konan sorunları belirler ve onlara farklı çözümler bulur.  27. Bir etkinliğin veya işin aşamalarını anlatan yönergeleri uygular.</w:t>
            </w:r>
          </w:p>
          <w:p w:rsidR="00F17089" w:rsidRPr="00975075" w:rsidRDefault="00F17089" w:rsidP="000235ED">
            <w:pPr>
              <w:rPr>
                <w:sz w:val="20"/>
                <w:szCs w:val="20"/>
              </w:rPr>
            </w:pPr>
          </w:p>
        </w:tc>
        <w:tc>
          <w:tcPr>
            <w:tcW w:w="2725" w:type="dxa"/>
            <w:textDirection w:val="btLr"/>
            <w:vAlign w:val="center"/>
          </w:tcPr>
          <w:p w:rsidR="00F17089" w:rsidRPr="00975075" w:rsidRDefault="00F17089" w:rsidP="000235ED">
            <w:pPr>
              <w:ind w:left="113" w:right="113"/>
              <w:jc w:val="center"/>
              <w:rPr>
                <w:rFonts w:cs="Times New Roman"/>
                <w:sz w:val="20"/>
                <w:szCs w:val="20"/>
              </w:rPr>
            </w:pPr>
          </w:p>
        </w:tc>
      </w:tr>
      <w:tr w:rsidR="00F17089" w:rsidRPr="00975075" w:rsidTr="004B2D26">
        <w:tc>
          <w:tcPr>
            <w:tcW w:w="3369" w:type="dxa"/>
          </w:tcPr>
          <w:p w:rsidR="00975075" w:rsidRPr="00975075" w:rsidRDefault="00975075" w:rsidP="00975075">
            <w:pPr>
              <w:pStyle w:val="Stil17"/>
              <w:rPr>
                <w:sz w:val="20"/>
                <w:szCs w:val="20"/>
              </w:rPr>
            </w:pPr>
            <w:r w:rsidRPr="00975075">
              <w:rPr>
                <w:sz w:val="20"/>
                <w:szCs w:val="20"/>
              </w:rPr>
              <w:lastRenderedPageBreak/>
              <w:t>Kendini yazılı olarak ifade edebilme</w:t>
            </w:r>
          </w:p>
          <w:p w:rsidR="00F17089" w:rsidRPr="00975075" w:rsidRDefault="00F17089" w:rsidP="00975075">
            <w:pPr>
              <w:pStyle w:val="Stil17"/>
              <w:rPr>
                <w:sz w:val="20"/>
                <w:szCs w:val="20"/>
              </w:rPr>
            </w:pPr>
          </w:p>
        </w:tc>
        <w:tc>
          <w:tcPr>
            <w:tcW w:w="3118" w:type="dxa"/>
          </w:tcPr>
          <w:p w:rsidR="00975075" w:rsidRPr="00975075" w:rsidRDefault="00975075" w:rsidP="00975075">
            <w:pPr>
              <w:pStyle w:val="Stil17"/>
              <w:rPr>
                <w:b w:val="0"/>
                <w:sz w:val="20"/>
                <w:szCs w:val="20"/>
              </w:rPr>
            </w:pPr>
            <w:r w:rsidRPr="00975075">
              <w:rPr>
                <w:b w:val="0"/>
                <w:sz w:val="20"/>
                <w:szCs w:val="20"/>
              </w:rPr>
              <w:t>.Kelimeleri yerinde ve anlamına uygun kullanır.</w:t>
            </w:r>
          </w:p>
          <w:p w:rsidR="00975075" w:rsidRPr="00975075" w:rsidRDefault="00975075" w:rsidP="00975075">
            <w:pPr>
              <w:pStyle w:val="Stil17"/>
              <w:rPr>
                <w:b w:val="0"/>
                <w:sz w:val="20"/>
                <w:szCs w:val="20"/>
              </w:rPr>
            </w:pPr>
            <w:r w:rsidRPr="00975075">
              <w:rPr>
                <w:b w:val="0"/>
                <w:sz w:val="20"/>
                <w:szCs w:val="20"/>
              </w:rPr>
              <w:t>2.Yeni öğrendiği kelimeleri yazılarında kullanır.</w:t>
            </w:r>
          </w:p>
          <w:p w:rsidR="00975075" w:rsidRPr="00975075" w:rsidRDefault="00975075" w:rsidP="00975075">
            <w:pPr>
              <w:pStyle w:val="Stil17"/>
              <w:rPr>
                <w:b w:val="0"/>
                <w:sz w:val="20"/>
                <w:szCs w:val="20"/>
              </w:rPr>
            </w:pPr>
            <w:r w:rsidRPr="00975075">
              <w:rPr>
                <w:b w:val="0"/>
                <w:sz w:val="20"/>
                <w:szCs w:val="20"/>
              </w:rPr>
              <w:t>3.Yazısına uygun başlık belirler.</w:t>
            </w:r>
          </w:p>
          <w:p w:rsidR="00975075" w:rsidRPr="00975075" w:rsidRDefault="00975075" w:rsidP="00975075">
            <w:pPr>
              <w:pStyle w:val="Stil17"/>
              <w:rPr>
                <w:b w:val="0"/>
                <w:sz w:val="20"/>
                <w:szCs w:val="20"/>
              </w:rPr>
            </w:pPr>
            <w:r w:rsidRPr="00975075">
              <w:rPr>
                <w:b w:val="0"/>
                <w:sz w:val="20"/>
                <w:szCs w:val="20"/>
              </w:rPr>
              <w:t>11.Mantıksal bütünlük içinde yazar.</w:t>
            </w:r>
          </w:p>
          <w:p w:rsidR="00975075" w:rsidRPr="00975075" w:rsidRDefault="00975075" w:rsidP="00975075">
            <w:pPr>
              <w:pStyle w:val="Stil17"/>
              <w:rPr>
                <w:b w:val="0"/>
                <w:sz w:val="20"/>
                <w:szCs w:val="20"/>
              </w:rPr>
            </w:pPr>
            <w:r w:rsidRPr="00975075">
              <w:rPr>
                <w:b w:val="0"/>
                <w:sz w:val="20"/>
                <w:szCs w:val="20"/>
              </w:rPr>
              <w:t>13.Yazılarında ana fikre yer verir.</w:t>
            </w:r>
          </w:p>
          <w:p w:rsidR="00975075" w:rsidRPr="00975075" w:rsidRDefault="00975075" w:rsidP="00975075">
            <w:pPr>
              <w:pStyle w:val="Stil17"/>
              <w:rPr>
                <w:b w:val="0"/>
                <w:sz w:val="20"/>
                <w:szCs w:val="20"/>
              </w:rPr>
            </w:pPr>
            <w:r w:rsidRPr="00975075">
              <w:rPr>
                <w:b w:val="0"/>
                <w:sz w:val="20"/>
                <w:szCs w:val="20"/>
              </w:rPr>
              <w:t>16.Yazılarında kendi yaşantısından ve günlük hayattan örnekler verir.</w:t>
            </w:r>
          </w:p>
          <w:p w:rsidR="00975075" w:rsidRPr="00975075" w:rsidRDefault="00975075" w:rsidP="00975075">
            <w:pPr>
              <w:pStyle w:val="Stil17"/>
              <w:rPr>
                <w:b w:val="0"/>
                <w:sz w:val="20"/>
                <w:szCs w:val="20"/>
              </w:rPr>
            </w:pPr>
            <w:r w:rsidRPr="00975075">
              <w:rPr>
                <w:b w:val="0"/>
                <w:sz w:val="20"/>
                <w:szCs w:val="20"/>
              </w:rPr>
              <w:t>24.Duygu,düşünce ve hayallerini anlatan yazılar yazar</w:t>
            </w:r>
            <w:proofErr w:type="gramStart"/>
            <w:r w:rsidRPr="00975075">
              <w:rPr>
                <w:b w:val="0"/>
                <w:sz w:val="20"/>
                <w:szCs w:val="20"/>
              </w:rPr>
              <w:t>..</w:t>
            </w:r>
            <w:proofErr w:type="gramEnd"/>
          </w:p>
          <w:p w:rsidR="00975075" w:rsidRPr="00975075" w:rsidRDefault="00975075" w:rsidP="00975075">
            <w:pPr>
              <w:rPr>
                <w:sz w:val="20"/>
                <w:szCs w:val="20"/>
              </w:rPr>
            </w:pPr>
            <w:r w:rsidRPr="00975075">
              <w:rPr>
                <w:sz w:val="20"/>
                <w:szCs w:val="20"/>
              </w:rPr>
              <w:t>27.Kendisine ilginç ve çekici gelen karakter, olay, yer, an vb. ile ilgili görüş ve düşüncelerini yazar.</w:t>
            </w:r>
          </w:p>
          <w:p w:rsidR="00F17089" w:rsidRPr="00975075" w:rsidRDefault="00F17089" w:rsidP="000235ED">
            <w:pPr>
              <w:rPr>
                <w:sz w:val="20"/>
                <w:szCs w:val="20"/>
              </w:rPr>
            </w:pPr>
          </w:p>
        </w:tc>
        <w:tc>
          <w:tcPr>
            <w:tcW w:w="2725" w:type="dxa"/>
            <w:textDirection w:val="btLr"/>
            <w:vAlign w:val="center"/>
          </w:tcPr>
          <w:p w:rsidR="00F17089" w:rsidRPr="00975075" w:rsidRDefault="00F17089" w:rsidP="000235ED">
            <w:pPr>
              <w:ind w:right="113"/>
              <w:jc w:val="center"/>
              <w:rPr>
                <w:rFonts w:cs="Times New Roman"/>
                <w:sz w:val="20"/>
                <w:szCs w:val="20"/>
              </w:rPr>
            </w:pPr>
          </w:p>
        </w:tc>
      </w:tr>
      <w:tr w:rsidR="00F17089" w:rsidRPr="00975075" w:rsidTr="004B2D26">
        <w:tc>
          <w:tcPr>
            <w:tcW w:w="3369" w:type="dxa"/>
          </w:tcPr>
          <w:p w:rsidR="00975075" w:rsidRPr="00975075" w:rsidRDefault="00975075" w:rsidP="00975075">
            <w:pPr>
              <w:pStyle w:val="Stil7"/>
              <w:rPr>
                <w:b/>
                <w:bCs/>
                <w:sz w:val="20"/>
                <w:szCs w:val="20"/>
              </w:rPr>
            </w:pPr>
            <w:r w:rsidRPr="00975075">
              <w:rPr>
                <w:b/>
                <w:bCs/>
                <w:sz w:val="20"/>
                <w:szCs w:val="20"/>
              </w:rPr>
              <w:t>5. Tür, Yöntem ve Tekniklere Uygun Okuma</w:t>
            </w:r>
          </w:p>
          <w:p w:rsidR="00F17089" w:rsidRPr="00975075" w:rsidRDefault="00F17089">
            <w:pPr>
              <w:rPr>
                <w:sz w:val="20"/>
                <w:szCs w:val="20"/>
              </w:rPr>
            </w:pPr>
          </w:p>
        </w:tc>
        <w:tc>
          <w:tcPr>
            <w:tcW w:w="3118" w:type="dxa"/>
          </w:tcPr>
          <w:p w:rsidR="00F17089" w:rsidRPr="00975075" w:rsidRDefault="00975075" w:rsidP="000235ED">
            <w:pPr>
              <w:rPr>
                <w:sz w:val="20"/>
                <w:szCs w:val="20"/>
              </w:rPr>
            </w:pPr>
            <w:r w:rsidRPr="00975075">
              <w:rPr>
                <w:b/>
                <w:sz w:val="20"/>
                <w:szCs w:val="20"/>
              </w:rPr>
              <w:t>Gazete ve dergi okur.</w:t>
            </w:r>
            <w:r w:rsidRPr="00975075">
              <w:rPr>
                <w:b/>
                <w:sz w:val="20"/>
                <w:szCs w:val="20"/>
              </w:rPr>
              <w:tab/>
            </w:r>
          </w:p>
        </w:tc>
        <w:tc>
          <w:tcPr>
            <w:tcW w:w="2725" w:type="dxa"/>
            <w:textDirection w:val="btLr"/>
            <w:vAlign w:val="center"/>
          </w:tcPr>
          <w:p w:rsidR="00F17089" w:rsidRPr="00975075" w:rsidRDefault="00F17089" w:rsidP="000235ED">
            <w:pPr>
              <w:ind w:left="113" w:right="113"/>
              <w:jc w:val="center"/>
              <w:rPr>
                <w:rFonts w:cs="Times New Roman"/>
                <w:b/>
                <w:bCs/>
                <w:sz w:val="20"/>
                <w:szCs w:val="20"/>
              </w:rPr>
            </w:pPr>
          </w:p>
        </w:tc>
      </w:tr>
      <w:tr w:rsidR="00F17089" w:rsidRPr="00975075" w:rsidTr="00157AE9">
        <w:tc>
          <w:tcPr>
            <w:tcW w:w="3369" w:type="dxa"/>
          </w:tcPr>
          <w:p w:rsidR="00F17089" w:rsidRPr="00975075" w:rsidRDefault="00975075">
            <w:pPr>
              <w:rPr>
                <w:sz w:val="20"/>
                <w:szCs w:val="20"/>
              </w:rPr>
            </w:pPr>
            <w:r w:rsidRPr="00975075">
              <w:rPr>
                <w:rStyle w:val="Stil16Char"/>
                <w:rFonts w:eastAsiaTheme="minorHAnsi"/>
                <w:sz w:val="20"/>
                <w:szCs w:val="20"/>
              </w:rPr>
              <w:t>. Kendini Sözlü Olarak İfade Etme</w:t>
            </w:r>
          </w:p>
        </w:tc>
        <w:tc>
          <w:tcPr>
            <w:tcW w:w="3118" w:type="dxa"/>
          </w:tcPr>
          <w:p w:rsidR="00975075" w:rsidRPr="00975075" w:rsidRDefault="00975075" w:rsidP="00975075">
            <w:pPr>
              <w:pStyle w:val="Stil7"/>
              <w:rPr>
                <w:sz w:val="20"/>
                <w:szCs w:val="20"/>
              </w:rPr>
            </w:pPr>
            <w:r w:rsidRPr="00975075">
              <w:rPr>
                <w:sz w:val="20"/>
                <w:szCs w:val="20"/>
              </w:rPr>
              <w:t>5. Konuşmasını görsel sunuyla destekler.</w:t>
            </w:r>
          </w:p>
          <w:p w:rsidR="00975075" w:rsidRPr="00975075" w:rsidRDefault="00975075" w:rsidP="00975075">
            <w:pPr>
              <w:pStyle w:val="Stil7"/>
              <w:rPr>
                <w:sz w:val="20"/>
                <w:szCs w:val="20"/>
              </w:rPr>
            </w:pPr>
            <w:r w:rsidRPr="00975075">
              <w:rPr>
                <w:sz w:val="20"/>
                <w:szCs w:val="20"/>
              </w:rPr>
              <w:t>16. Konuşmalarında farklı düşünmeye yönlendiren ifadeleri kullanır.   22. Duygu, düşünce ve hayallerini sözlü olarak ifade eder.   24. Dilek, istek, beğeni ve şikâyetlerini ilgili kişilere bildirir.</w:t>
            </w:r>
          </w:p>
          <w:p w:rsidR="00F17089" w:rsidRPr="00975075" w:rsidRDefault="00F17089" w:rsidP="000235ED">
            <w:pPr>
              <w:rPr>
                <w:sz w:val="20"/>
                <w:szCs w:val="20"/>
              </w:rPr>
            </w:pPr>
          </w:p>
        </w:tc>
        <w:tc>
          <w:tcPr>
            <w:tcW w:w="2725" w:type="dxa"/>
            <w:textDirection w:val="btLr"/>
            <w:vAlign w:val="center"/>
          </w:tcPr>
          <w:p w:rsidR="00F17089" w:rsidRPr="00975075" w:rsidRDefault="00F17089" w:rsidP="000235ED">
            <w:pPr>
              <w:ind w:left="113" w:right="113"/>
              <w:jc w:val="center"/>
              <w:rPr>
                <w:rFonts w:cs="Times New Roman"/>
                <w:sz w:val="20"/>
                <w:szCs w:val="20"/>
              </w:rPr>
            </w:pPr>
          </w:p>
        </w:tc>
      </w:tr>
      <w:tr w:rsidR="00F17089" w:rsidRPr="00975075" w:rsidTr="00157AE9">
        <w:tc>
          <w:tcPr>
            <w:tcW w:w="3369" w:type="dxa"/>
          </w:tcPr>
          <w:p w:rsidR="00F17089" w:rsidRPr="00975075" w:rsidRDefault="00F17089">
            <w:pPr>
              <w:rPr>
                <w:sz w:val="20"/>
                <w:szCs w:val="20"/>
              </w:rPr>
            </w:pPr>
          </w:p>
        </w:tc>
        <w:tc>
          <w:tcPr>
            <w:tcW w:w="3118" w:type="dxa"/>
          </w:tcPr>
          <w:p w:rsidR="00F17089" w:rsidRPr="00975075" w:rsidRDefault="00F17089" w:rsidP="00F17089">
            <w:pPr>
              <w:rPr>
                <w:sz w:val="20"/>
                <w:szCs w:val="20"/>
              </w:rPr>
            </w:pPr>
          </w:p>
        </w:tc>
        <w:tc>
          <w:tcPr>
            <w:tcW w:w="2725" w:type="dxa"/>
            <w:textDirection w:val="btLr"/>
            <w:vAlign w:val="center"/>
          </w:tcPr>
          <w:p w:rsidR="00F17089" w:rsidRPr="00975075" w:rsidRDefault="00F17089" w:rsidP="00975075">
            <w:pPr>
              <w:pStyle w:val="Stil17"/>
              <w:rPr>
                <w:sz w:val="20"/>
                <w:szCs w:val="20"/>
              </w:rPr>
            </w:pPr>
          </w:p>
        </w:tc>
      </w:tr>
      <w:tr w:rsidR="00F17089" w:rsidRPr="00975075" w:rsidTr="00157AE9">
        <w:tc>
          <w:tcPr>
            <w:tcW w:w="3369" w:type="dxa"/>
          </w:tcPr>
          <w:p w:rsidR="00F17089" w:rsidRPr="00975075" w:rsidRDefault="00F17089">
            <w:pPr>
              <w:rPr>
                <w:sz w:val="20"/>
                <w:szCs w:val="20"/>
              </w:rPr>
            </w:pPr>
          </w:p>
        </w:tc>
        <w:tc>
          <w:tcPr>
            <w:tcW w:w="3118" w:type="dxa"/>
          </w:tcPr>
          <w:p w:rsidR="00F17089" w:rsidRPr="00975075" w:rsidRDefault="00F17089" w:rsidP="000235ED">
            <w:pPr>
              <w:rPr>
                <w:sz w:val="20"/>
                <w:szCs w:val="20"/>
              </w:rPr>
            </w:pPr>
          </w:p>
        </w:tc>
        <w:tc>
          <w:tcPr>
            <w:tcW w:w="2725" w:type="dxa"/>
            <w:textDirection w:val="btLr"/>
            <w:vAlign w:val="center"/>
          </w:tcPr>
          <w:p w:rsidR="00F17089" w:rsidRPr="00975075" w:rsidRDefault="00F17089" w:rsidP="000235ED">
            <w:pPr>
              <w:jc w:val="center"/>
              <w:rPr>
                <w:b/>
                <w:sz w:val="20"/>
                <w:szCs w:val="20"/>
              </w:rPr>
            </w:pPr>
          </w:p>
        </w:tc>
      </w:tr>
      <w:tr w:rsidR="00F17089" w:rsidRPr="00975075" w:rsidTr="00157AE9">
        <w:tc>
          <w:tcPr>
            <w:tcW w:w="3369" w:type="dxa"/>
          </w:tcPr>
          <w:p w:rsidR="00F17089" w:rsidRPr="00975075" w:rsidRDefault="00F17089">
            <w:pPr>
              <w:rPr>
                <w:sz w:val="20"/>
                <w:szCs w:val="20"/>
              </w:rPr>
            </w:pPr>
          </w:p>
        </w:tc>
        <w:tc>
          <w:tcPr>
            <w:tcW w:w="3118" w:type="dxa"/>
          </w:tcPr>
          <w:p w:rsidR="00F17089" w:rsidRPr="00975075" w:rsidRDefault="00F17089" w:rsidP="000235ED">
            <w:pPr>
              <w:rPr>
                <w:sz w:val="20"/>
                <w:szCs w:val="20"/>
              </w:rPr>
            </w:pPr>
          </w:p>
        </w:tc>
        <w:tc>
          <w:tcPr>
            <w:tcW w:w="2725" w:type="dxa"/>
            <w:textDirection w:val="btLr"/>
            <w:vAlign w:val="center"/>
          </w:tcPr>
          <w:p w:rsidR="00F17089" w:rsidRPr="00975075" w:rsidRDefault="00F17089" w:rsidP="000235ED">
            <w:pPr>
              <w:jc w:val="center"/>
              <w:rPr>
                <w:b/>
                <w:sz w:val="20"/>
                <w:szCs w:val="20"/>
              </w:rPr>
            </w:pPr>
          </w:p>
        </w:tc>
      </w:tr>
      <w:tr w:rsidR="00F17089" w:rsidRPr="00975075" w:rsidTr="00157AE9">
        <w:tc>
          <w:tcPr>
            <w:tcW w:w="3369" w:type="dxa"/>
          </w:tcPr>
          <w:p w:rsidR="00F17089" w:rsidRPr="00975075" w:rsidRDefault="00F17089">
            <w:pPr>
              <w:rPr>
                <w:sz w:val="20"/>
                <w:szCs w:val="20"/>
              </w:rPr>
            </w:pPr>
          </w:p>
        </w:tc>
        <w:tc>
          <w:tcPr>
            <w:tcW w:w="3118" w:type="dxa"/>
          </w:tcPr>
          <w:p w:rsidR="00F17089" w:rsidRPr="00975075" w:rsidRDefault="00F17089" w:rsidP="000235ED">
            <w:pPr>
              <w:rPr>
                <w:sz w:val="20"/>
                <w:szCs w:val="20"/>
              </w:rPr>
            </w:pPr>
          </w:p>
        </w:tc>
        <w:tc>
          <w:tcPr>
            <w:tcW w:w="2725" w:type="dxa"/>
            <w:textDirection w:val="btLr"/>
            <w:vAlign w:val="center"/>
          </w:tcPr>
          <w:p w:rsidR="00F17089" w:rsidRPr="00975075" w:rsidRDefault="00F17089" w:rsidP="000235ED">
            <w:pPr>
              <w:jc w:val="center"/>
              <w:rPr>
                <w:b/>
                <w:sz w:val="20"/>
                <w:szCs w:val="20"/>
              </w:rPr>
            </w:pPr>
          </w:p>
        </w:tc>
      </w:tr>
      <w:tr w:rsidR="00F17089" w:rsidRPr="00975075" w:rsidTr="00157AE9">
        <w:tc>
          <w:tcPr>
            <w:tcW w:w="3369" w:type="dxa"/>
          </w:tcPr>
          <w:p w:rsidR="00F17089" w:rsidRPr="00975075" w:rsidRDefault="00F17089">
            <w:pPr>
              <w:rPr>
                <w:sz w:val="20"/>
                <w:szCs w:val="20"/>
              </w:rPr>
            </w:pPr>
          </w:p>
        </w:tc>
        <w:tc>
          <w:tcPr>
            <w:tcW w:w="3118" w:type="dxa"/>
          </w:tcPr>
          <w:p w:rsidR="00F17089" w:rsidRPr="00975075" w:rsidRDefault="00F17089" w:rsidP="000235ED">
            <w:pPr>
              <w:rPr>
                <w:sz w:val="20"/>
                <w:szCs w:val="20"/>
              </w:rPr>
            </w:pPr>
          </w:p>
        </w:tc>
        <w:tc>
          <w:tcPr>
            <w:tcW w:w="2725" w:type="dxa"/>
            <w:textDirection w:val="btLr"/>
            <w:vAlign w:val="center"/>
          </w:tcPr>
          <w:p w:rsidR="00F17089" w:rsidRPr="00975075" w:rsidRDefault="00F17089" w:rsidP="00B44DE2">
            <w:pPr>
              <w:ind w:left="7080"/>
              <w:jc w:val="center"/>
              <w:rPr>
                <w:b/>
                <w:sz w:val="20"/>
                <w:szCs w:val="20"/>
              </w:rPr>
            </w:pPr>
            <w:r w:rsidRPr="00975075">
              <w:rPr>
                <w:b/>
                <w:sz w:val="20"/>
                <w:szCs w:val="20"/>
              </w:rPr>
              <w:t>(07-11 Nisan)</w:t>
            </w:r>
          </w:p>
        </w:tc>
      </w:tr>
      <w:tr w:rsidR="00B44DE2" w:rsidRPr="00975075" w:rsidTr="00157AE9">
        <w:tc>
          <w:tcPr>
            <w:tcW w:w="3369" w:type="dxa"/>
          </w:tcPr>
          <w:p w:rsidR="00B44DE2" w:rsidRPr="00975075" w:rsidRDefault="00B44DE2">
            <w:pPr>
              <w:rPr>
                <w:rFonts w:cs="Times New Roman"/>
                <w:b/>
                <w:bCs/>
                <w:sz w:val="20"/>
                <w:szCs w:val="20"/>
              </w:rPr>
            </w:pPr>
          </w:p>
        </w:tc>
        <w:tc>
          <w:tcPr>
            <w:tcW w:w="3118" w:type="dxa"/>
          </w:tcPr>
          <w:p w:rsidR="00B44DE2" w:rsidRPr="00975075" w:rsidRDefault="00B44DE2" w:rsidP="000235ED">
            <w:pPr>
              <w:rPr>
                <w:sz w:val="20"/>
                <w:szCs w:val="20"/>
              </w:rPr>
            </w:pPr>
          </w:p>
        </w:tc>
        <w:tc>
          <w:tcPr>
            <w:tcW w:w="2725" w:type="dxa"/>
            <w:textDirection w:val="btLr"/>
            <w:vAlign w:val="center"/>
          </w:tcPr>
          <w:p w:rsidR="00B44DE2" w:rsidRPr="00975075" w:rsidRDefault="00B44DE2" w:rsidP="000235ED">
            <w:pPr>
              <w:jc w:val="center"/>
              <w:rPr>
                <w:b/>
                <w:sz w:val="20"/>
                <w:szCs w:val="20"/>
              </w:rPr>
            </w:pPr>
          </w:p>
        </w:tc>
      </w:tr>
      <w:tr w:rsidR="00B44DE2" w:rsidRPr="00975075" w:rsidTr="00157AE9">
        <w:tc>
          <w:tcPr>
            <w:tcW w:w="3369" w:type="dxa"/>
          </w:tcPr>
          <w:p w:rsidR="00B44DE2" w:rsidRPr="00975075" w:rsidRDefault="00B44DE2">
            <w:pPr>
              <w:rPr>
                <w:rFonts w:cs="Times New Roman"/>
                <w:b/>
                <w:bCs/>
                <w:sz w:val="20"/>
                <w:szCs w:val="20"/>
              </w:rPr>
            </w:pPr>
          </w:p>
        </w:tc>
        <w:tc>
          <w:tcPr>
            <w:tcW w:w="3118" w:type="dxa"/>
          </w:tcPr>
          <w:p w:rsidR="00B44DE2" w:rsidRPr="00975075" w:rsidRDefault="00B44DE2" w:rsidP="000235ED">
            <w:pPr>
              <w:rPr>
                <w:sz w:val="20"/>
                <w:szCs w:val="20"/>
              </w:rPr>
            </w:pPr>
          </w:p>
        </w:tc>
        <w:tc>
          <w:tcPr>
            <w:tcW w:w="2725" w:type="dxa"/>
            <w:textDirection w:val="btLr"/>
            <w:vAlign w:val="center"/>
          </w:tcPr>
          <w:p w:rsidR="00B44DE2" w:rsidRPr="00975075" w:rsidRDefault="00B44DE2" w:rsidP="000235ED">
            <w:pPr>
              <w:ind w:left="113" w:right="113"/>
              <w:jc w:val="center"/>
              <w:rPr>
                <w:rFonts w:cs="Times New Roman"/>
                <w:sz w:val="20"/>
                <w:szCs w:val="20"/>
              </w:rPr>
            </w:pPr>
          </w:p>
        </w:tc>
      </w:tr>
      <w:tr w:rsidR="00B44DE2" w:rsidRPr="00975075" w:rsidTr="00157AE9">
        <w:tc>
          <w:tcPr>
            <w:tcW w:w="3369" w:type="dxa"/>
          </w:tcPr>
          <w:p w:rsidR="00B44DE2" w:rsidRPr="00975075" w:rsidRDefault="00B44DE2">
            <w:pPr>
              <w:rPr>
                <w:rFonts w:cs="Times New Roman"/>
                <w:b/>
                <w:bCs/>
                <w:sz w:val="20"/>
                <w:szCs w:val="20"/>
              </w:rPr>
            </w:pPr>
          </w:p>
        </w:tc>
        <w:tc>
          <w:tcPr>
            <w:tcW w:w="3118" w:type="dxa"/>
          </w:tcPr>
          <w:p w:rsidR="00B44DE2" w:rsidRPr="00975075" w:rsidRDefault="00B44DE2" w:rsidP="000235ED">
            <w:pPr>
              <w:rPr>
                <w:sz w:val="20"/>
                <w:szCs w:val="20"/>
              </w:rPr>
            </w:pPr>
          </w:p>
        </w:tc>
        <w:tc>
          <w:tcPr>
            <w:tcW w:w="2725" w:type="dxa"/>
            <w:textDirection w:val="btLr"/>
            <w:vAlign w:val="center"/>
          </w:tcPr>
          <w:p w:rsidR="00B44DE2" w:rsidRPr="00975075" w:rsidRDefault="00B44DE2" w:rsidP="000235ED">
            <w:pPr>
              <w:jc w:val="center"/>
              <w:rPr>
                <w:b/>
                <w:sz w:val="20"/>
                <w:szCs w:val="20"/>
              </w:rPr>
            </w:pPr>
          </w:p>
        </w:tc>
      </w:tr>
      <w:tr w:rsidR="00B44DE2" w:rsidRPr="00975075" w:rsidTr="00157AE9">
        <w:tc>
          <w:tcPr>
            <w:tcW w:w="3369" w:type="dxa"/>
          </w:tcPr>
          <w:p w:rsidR="00B44DE2" w:rsidRPr="00975075" w:rsidRDefault="00B44DE2">
            <w:pPr>
              <w:rPr>
                <w:rFonts w:cs="Times New Roman"/>
                <w:b/>
                <w:bCs/>
                <w:sz w:val="20"/>
                <w:szCs w:val="20"/>
              </w:rPr>
            </w:pPr>
          </w:p>
        </w:tc>
        <w:tc>
          <w:tcPr>
            <w:tcW w:w="3118" w:type="dxa"/>
          </w:tcPr>
          <w:p w:rsidR="00B44DE2" w:rsidRPr="00975075" w:rsidRDefault="00B44DE2" w:rsidP="000235ED">
            <w:pPr>
              <w:rPr>
                <w:sz w:val="20"/>
                <w:szCs w:val="20"/>
              </w:rPr>
            </w:pPr>
          </w:p>
        </w:tc>
        <w:tc>
          <w:tcPr>
            <w:tcW w:w="2725" w:type="dxa"/>
            <w:textDirection w:val="btLr"/>
            <w:vAlign w:val="center"/>
          </w:tcPr>
          <w:p w:rsidR="00B44DE2" w:rsidRPr="00975075" w:rsidRDefault="00B44DE2" w:rsidP="000235ED">
            <w:pPr>
              <w:ind w:left="113" w:right="113"/>
              <w:jc w:val="center"/>
              <w:rPr>
                <w:rFonts w:cs="Times New Roman"/>
                <w:b/>
                <w:bCs/>
                <w:sz w:val="20"/>
                <w:szCs w:val="20"/>
              </w:rPr>
            </w:pPr>
          </w:p>
        </w:tc>
      </w:tr>
    </w:tbl>
    <w:p w:rsidR="007D05FA" w:rsidRPr="00975075" w:rsidRDefault="007D05FA">
      <w:pPr>
        <w:rPr>
          <w:sz w:val="20"/>
          <w:szCs w:val="20"/>
        </w:rPr>
      </w:pPr>
    </w:p>
    <w:sectPr w:rsidR="007D05FA" w:rsidRPr="00975075" w:rsidSect="007D05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FD" w:rsidRDefault="008332FD" w:rsidP="00CC32A3">
      <w:pPr>
        <w:spacing w:after="0" w:line="240" w:lineRule="auto"/>
      </w:pPr>
      <w:r>
        <w:separator/>
      </w:r>
    </w:p>
  </w:endnote>
  <w:endnote w:type="continuationSeparator" w:id="0">
    <w:p w:rsidR="008332FD" w:rsidRDefault="008332FD" w:rsidP="00CC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D" w:rsidRDefault="009037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D" w:rsidRDefault="009037B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D" w:rsidRDefault="009037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FD" w:rsidRDefault="008332FD" w:rsidP="00CC32A3">
      <w:pPr>
        <w:spacing w:after="0" w:line="240" w:lineRule="auto"/>
      </w:pPr>
      <w:r>
        <w:separator/>
      </w:r>
    </w:p>
  </w:footnote>
  <w:footnote w:type="continuationSeparator" w:id="0">
    <w:p w:rsidR="008332FD" w:rsidRDefault="008332FD" w:rsidP="00CC3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D" w:rsidRDefault="009037B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A3" w:rsidRPr="00CC32A3" w:rsidRDefault="00074D21">
    <w:pPr>
      <w:pStyle w:val="stbilgi1"/>
      <w:rPr>
        <w:b/>
        <w:sz w:val="32"/>
        <w:szCs w:val="32"/>
      </w:rPr>
    </w:pPr>
    <w:bookmarkStart w:id="0" w:name="_GoBack"/>
    <w:bookmarkEnd w:id="0"/>
    <w:r>
      <w:rPr>
        <w:b/>
        <w:sz w:val="32"/>
        <w:szCs w:val="32"/>
      </w:rPr>
      <w:t xml:space="preserve">8. SINIF TÜRKÇE  </w:t>
    </w:r>
    <w:r w:rsidR="00CC32A3" w:rsidRPr="00CC32A3">
      <w:rPr>
        <w:b/>
        <w:sz w:val="32"/>
        <w:szCs w:val="32"/>
      </w:rPr>
      <w:t xml:space="preserve"> BEP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D" w:rsidRDefault="009037B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32A3"/>
    <w:rsid w:val="00074D21"/>
    <w:rsid w:val="00313894"/>
    <w:rsid w:val="003A31C2"/>
    <w:rsid w:val="005100F4"/>
    <w:rsid w:val="00704075"/>
    <w:rsid w:val="007D05FA"/>
    <w:rsid w:val="008332FD"/>
    <w:rsid w:val="009037BD"/>
    <w:rsid w:val="00975075"/>
    <w:rsid w:val="00A524B2"/>
    <w:rsid w:val="00B44DE2"/>
    <w:rsid w:val="00CC32A3"/>
    <w:rsid w:val="00E0028E"/>
    <w:rsid w:val="00F17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color w:val="000000" w:themeColor="text1"/>
        <w:sz w:val="18"/>
        <w:szCs w:val="1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C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semiHidden/>
    <w:unhideWhenUsed/>
    <w:rsid w:val="00CC32A3"/>
    <w:pPr>
      <w:tabs>
        <w:tab w:val="center" w:pos="4536"/>
        <w:tab w:val="right" w:pos="9072"/>
      </w:tabs>
      <w:spacing w:after="0" w:line="240" w:lineRule="auto"/>
    </w:pPr>
  </w:style>
  <w:style w:type="character" w:customStyle="1" w:styleId="stbilgiChar">
    <w:name w:val="Üstbilgi Char"/>
    <w:basedOn w:val="VarsaylanParagrafYazTipi"/>
    <w:link w:val="stbilgi1"/>
    <w:uiPriority w:val="99"/>
    <w:semiHidden/>
    <w:rsid w:val="00CC32A3"/>
  </w:style>
  <w:style w:type="paragraph" w:styleId="Altbilgi">
    <w:name w:val="footer"/>
    <w:basedOn w:val="Normal"/>
    <w:link w:val="AltbilgiChar"/>
    <w:uiPriority w:val="99"/>
    <w:unhideWhenUsed/>
    <w:rsid w:val="00CC32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2A3"/>
  </w:style>
  <w:style w:type="paragraph" w:styleId="ListeParagraf">
    <w:name w:val="List Paragraph"/>
    <w:basedOn w:val="Normal"/>
    <w:uiPriority w:val="34"/>
    <w:qFormat/>
    <w:rsid w:val="00B44DE2"/>
    <w:pPr>
      <w:ind w:left="720"/>
      <w:contextualSpacing/>
    </w:pPr>
  </w:style>
  <w:style w:type="paragraph" w:customStyle="1" w:styleId="Stil7">
    <w:name w:val="Stil7"/>
    <w:basedOn w:val="Normal"/>
    <w:link w:val="Stil7Char"/>
    <w:rsid w:val="00074D21"/>
    <w:pPr>
      <w:spacing w:after="0" w:line="240" w:lineRule="auto"/>
    </w:pPr>
    <w:rPr>
      <w:rFonts w:ascii="Times New Roman" w:eastAsia="Times New Roman" w:hAnsi="Times New Roman" w:cs="Times New Roman"/>
      <w:color w:val="auto"/>
      <w:sz w:val="13"/>
      <w:szCs w:val="14"/>
      <w:lang w:eastAsia="tr-TR"/>
    </w:rPr>
  </w:style>
  <w:style w:type="character" w:customStyle="1" w:styleId="Stil7Char">
    <w:name w:val="Stil7 Char"/>
    <w:link w:val="Stil7"/>
    <w:rsid w:val="00074D21"/>
    <w:rPr>
      <w:rFonts w:ascii="Times New Roman" w:eastAsia="Times New Roman" w:hAnsi="Times New Roman" w:cs="Times New Roman"/>
      <w:color w:val="auto"/>
      <w:sz w:val="13"/>
      <w:szCs w:val="14"/>
      <w:lang w:eastAsia="tr-TR"/>
    </w:rPr>
  </w:style>
  <w:style w:type="paragraph" w:customStyle="1" w:styleId="Stil11">
    <w:name w:val="Stil11"/>
    <w:basedOn w:val="Stil7"/>
    <w:link w:val="Stil11Char"/>
    <w:rsid w:val="00975075"/>
    <w:rPr>
      <w:sz w:val="14"/>
    </w:rPr>
  </w:style>
  <w:style w:type="character" w:customStyle="1" w:styleId="Stil11Char">
    <w:name w:val="Stil11 Char"/>
    <w:link w:val="Stil11"/>
    <w:rsid w:val="00975075"/>
    <w:rPr>
      <w:rFonts w:ascii="Times New Roman" w:eastAsia="Times New Roman" w:hAnsi="Times New Roman" w:cs="Times New Roman"/>
      <w:color w:val="auto"/>
      <w:sz w:val="14"/>
      <w:szCs w:val="14"/>
      <w:lang w:eastAsia="tr-TR"/>
    </w:rPr>
  </w:style>
  <w:style w:type="paragraph" w:customStyle="1" w:styleId="Stil17">
    <w:name w:val="Stil17"/>
    <w:basedOn w:val="Normal"/>
    <w:link w:val="Stil17Char"/>
    <w:rsid w:val="00975075"/>
    <w:pPr>
      <w:spacing w:after="0" w:line="240" w:lineRule="auto"/>
    </w:pPr>
    <w:rPr>
      <w:rFonts w:ascii="Times New Roman" w:eastAsia="Times New Roman" w:hAnsi="Times New Roman" w:cs="Times New Roman"/>
      <w:b/>
      <w:color w:val="auto"/>
      <w:sz w:val="13"/>
      <w:szCs w:val="16"/>
      <w:lang w:eastAsia="tr-TR"/>
    </w:rPr>
  </w:style>
  <w:style w:type="character" w:customStyle="1" w:styleId="Stil17Char">
    <w:name w:val="Stil17 Char"/>
    <w:link w:val="Stil17"/>
    <w:rsid w:val="00975075"/>
    <w:rPr>
      <w:rFonts w:ascii="Times New Roman" w:eastAsia="Times New Roman" w:hAnsi="Times New Roman" w:cs="Times New Roman"/>
      <w:b/>
      <w:color w:val="auto"/>
      <w:sz w:val="13"/>
      <w:szCs w:val="16"/>
      <w:lang w:eastAsia="tr-TR"/>
    </w:rPr>
  </w:style>
  <w:style w:type="paragraph" w:customStyle="1" w:styleId="Stil16">
    <w:name w:val="Stil16"/>
    <w:basedOn w:val="Normal"/>
    <w:link w:val="Stil16Char"/>
    <w:rsid w:val="00975075"/>
    <w:pPr>
      <w:spacing w:after="0" w:line="240" w:lineRule="auto"/>
    </w:pPr>
    <w:rPr>
      <w:rFonts w:ascii="Times New Roman" w:eastAsia="Times New Roman" w:hAnsi="Times New Roman" w:cs="Times New Roman"/>
      <w:b/>
      <w:color w:val="auto"/>
      <w:sz w:val="14"/>
      <w:szCs w:val="16"/>
      <w:lang w:eastAsia="tr-TR"/>
    </w:rPr>
  </w:style>
  <w:style w:type="character" w:customStyle="1" w:styleId="Stil16Char">
    <w:name w:val="Stil16 Char"/>
    <w:link w:val="Stil16"/>
    <w:rsid w:val="00975075"/>
    <w:rPr>
      <w:rFonts w:ascii="Times New Roman" w:eastAsia="Times New Roman" w:hAnsi="Times New Roman" w:cs="Times New Roman"/>
      <w:b/>
      <w:color w:val="auto"/>
      <w:sz w:val="14"/>
      <w:szCs w:val="16"/>
      <w:lang w:eastAsia="tr-TR"/>
    </w:rPr>
  </w:style>
  <w:style w:type="paragraph" w:styleId="stbilgi">
    <w:name w:val="header"/>
    <w:basedOn w:val="Normal"/>
    <w:link w:val="stbilgiChar1"/>
    <w:uiPriority w:val="99"/>
    <w:unhideWhenUsed/>
    <w:rsid w:val="009037B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03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Sinan</cp:lastModifiedBy>
  <cp:revision>3</cp:revision>
  <dcterms:created xsi:type="dcterms:W3CDTF">2014-10-29T05:23:00Z</dcterms:created>
  <dcterms:modified xsi:type="dcterms:W3CDTF">2015-01-07T11:20:00Z</dcterms:modified>
</cp:coreProperties>
</file>